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Scripting and breakpointing is also part of this process.</w:t>
        <w:br/>
        <w:t xml:space="preserve"> In the 1880s, Herman Hollerith invented the concept of storing data in machine-readable form.</w:t>
        <w:br/>
        <w:t>Relatedly, software engineering combines engineering techniques and principles with software development.</w:t>
        <w:br/>
        <w:t xml:space="preserve"> It is very difficult to determine what are the most popular modern programming languages.</w:t>
        <w:br/>
        <w:t>Expert programmers are familiar with a variety of well-established algorithms and their respective complexities and use this knowledge to choose algorithms that are best suited to the circumstances.</w:t>
        <w:br/>
        <w:t xml:space="preserve"> In the 1880s, Herman Hollerith invented the concept of storing data in machine-readable form.</w:t>
        <w:br/>
        <w:t>To produce machine code, the source code must either be compiled or transpiled.</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