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It is usually easier to code in "high-level" languages than in "low-level" ones.</w:t>
        <w:br/>
        <w:t>There are many approaches to the Software development process.</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 xml:space="preserve"> Programs were mostly entered using punched cards or paper tape.</w:t>
        <w:br/>
        <w:t xml:space="preserve"> It is very difficult to determine what are the most popular modern programming languages.</w:t>
        <w:br/>
        <w:t>As early as the 9th century, a programmable music sequencer was invented by the Persian Banu Musa brothers, who described an automated mechanical flute player in the Book of Ingenious Devices.</w:t>
        <w:br/>
        <w:t xml:space="preserve"> Different programming languages support different styles of programming (called programming paradigms).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