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Use of a static code analysis tool can help detect some possible problems.</w:t>
        <w:br/>
        <w:t>Many programmers use forms of Agile software development where the various stages of formal software development are more integrated together into short cycles that take a few weeks rather than years.</w:t>
        <w:br/>
        <w:t>Techniques like Code refactoring can enhance readability.</w:t>
        <w:br/>
        <w:t>This is interpreted into machine code.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Different programming languages support different styles of programming (called programming paradigms).</w:t>
        <w:br/>
        <w:t>The choice of language used is subject to many considerations, such as company policy, suitability to task, availability of third-party packages, or individual preference.</w:t>
        <w:br/>
        <w:t xml:space="preserve"> Debugging is often done with IDEs. Standalone debuggers like GDB are also used, and these often provide less of a visual environment, usually using a command line.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readability is more than just programming style.</w:t>
        <w:br/>
        <w:t>Many applications use a mix of several languages in their construction and use.</w:t>
        <w:br/>
        <w:t xml:space="preserve"> Code-breaking algorithms have also existed for centuries.</w:t>
        <w:br/>
        <w:t xml:space="preserve"> Machine code was the language of early programs, written in the instruction set of the particular machine, often in binary notation.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