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This is interpreted into machine code.</w:t>
        <w:br/>
        <w:t>Scripting and breakpointing is also part of this process.</w:t>
        <w:br/>
        <w:t>Integrated development environments (IDEs) aim to integrate all such help.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