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Unreadable code often leads to bugs, inefficiencies, and duplicated code.</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Many programmers use forms of Agile software development where the various stages of formal software development are more integrated together into short cycles that take a few weeks rather than years.</w:t>
        <w:br/>
        <w:t>A study found that a few simple readability transformations made code shorter and drastically reduced the time to understand it.</w:t>
        <w:br/>
        <w:t>In 1206, the Arab engineer Al-Jazari invented a programmable drum machine where a musical mechanical automaton could be made to play different rhythms and drum patterns, via pegs and cams.</w:t>
        <w:br/>
        <w:t xml:space="preserve"> The first step in most formal software development processes is requirements analysis, followed by testing to determine value modeling, implementation, and failure elimination (debugging).</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