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 xml:space="preserve"> Popular modeling techniques include Object-Oriented Analysis and Design (OOAD) and Model-Driven Architecture (MDA).</w:t>
        <w:br/>
        <w:t>However, because an assembly language is little more than a different notation for a machine language,  two machines with different instruction sets also have different assembly languages.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