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It is usually easier to code in "high-level" languages than in "low-level" ones.</w:t>
        <w:br/>
        <w:t>It affects the aspects of quality above, including portability, usability and most importantly maintainability.</w:t>
        <w:br/>
        <w:t>Unreadable code often leads to bugs, inefficiencies, and duplicated code.</w:t>
        <w:br/>
        <w:t>One approach popular for requirements analysis is Use Case analysis.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 the 9th century, the Arab mathematician Al-Kindi described a cryptographic algorithm for deciphering encrypted code, in A Manuscript on Deciphering Cryptographic Messages.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FORTRAN, the first widely used high-level language to have a functional implementation, came out in 1957, and many other languages were soon developed—in particular, COBOL aimed at commercial data processing, and Lisp for computer research.</w:t>
        <w:br/>
        <w:t>Relatedly, software engineering combines engineering techniques and principles with software development.</w:t>
        <w:br/>
        <w:t>By the late 1960s, data storage devices and computer terminals became inexpensive enough that programs could be created by typing directly into the computers.</w:t>
        <w:br/>
        <w:t>Scripting and breakpointing is also part of this process.</w:t>
        <w:br/>
        <w:t>There are many approaches to the Software development process.</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