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Expert programmers are familiar with a variety of well-established algorithms and their respective complexities and use this knowledge to choose algorithms that are best suited to the circumstances.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Techniques like Code refactoring can enhance readability.</w:t>
        <w:br/>
        <w:t>However, with the concept of the stored-program computer introduced in 1949, both programs and data were stored and manipulated in the same way in computer memory.</w:t>
        <w:br/>
        <w:t>Ideally, the programming language best suited for the task at hand will be selected.</w:t>
        <w:br/>
        <w:t>However, Charles Babbage had already written his first program for the Analytical Engine in 1837.</w:t>
        <w:br/>
        <w:t>Some text editors such as Emacs allow GDB to be invoked through them, to provide a visual environment.</w:t>
        <w:br/>
        <w:t>Scripting and breakpointing is also part of this process.</w:t>
        <w:br/>
        <w:t>A study found that a few simple readability transformations made code shorter and drastically reduced the time to understand it.</w:t>
        <w:br/>
        <w:t>It is usually easier to code in "high-level" languages than in "low-level" ones.</w:t>
        <w:br/>
        <w:t>Integrated development environments (IDEs) aim to integrate all such help.</w:t>
        <w:br/>
        <w:t>He gave the first description of cryptanalysis by frequency analysis, the earliest code-breaking algorithm.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