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As early as the 9th century, a programmable music sequencer was invented by the Persian Banu Musa brothers, who described an automated mechanical flute player in the Book of Ingenious Devices.</w:t>
        <w:br/>
        <w:t>Techniques like Code refactoring can enhance readability.</w:t>
        <w:br/>
        <w:t>The source code of a program is written in one or more languages that are intelligible to programmers, rather than machine code, which is directly executed by the central processing unit.</w:t>
        <w:br/>
        <w:t>Unreadable code often leads to bugs, inefficiencies, and duplicated code.</w:t>
        <w:br/>
        <w:t>Assembly languages were soon developed that let the programmer specify instruction in a text format (e.g., ADD X, TOTAL), with abbreviations for each operation code and meaningful names for specifying addresses.</w:t>
        <w:br/>
        <w:t>For example, when a bug in a compiler can make it crash when parsing some large source file, a simplification of the test case that results in only few lines from the original source file can be sufficient to reproduce the same crash.</w:t>
        <w:br/>
        <w:t>Provided the functions in a library follow the appropriate run-time conventions (e.g., method of passing arguments), then these functions may be written in any other language.</w:t>
        <w:br/>
        <w:t>To produce machine code, the source code must either be compiled or transpiled.</w:t>
        <w:br/>
        <w:t>The purpose of programming is to find a sequence of instructions that will automate the performance of a task (which can be as complex as an operating system) on a computer, often for solving a given problem.</w:t>
        <w:br/>
        <w:t>Trial-and-error/divide-and-conquer is needed: the programmer will try to remove some parts of the original test case and check if the problem still exists.</w:t>
        <w:br/>
        <w:t>The purpose of programming is to find a sequence of instructions that will automate the performance of a task (which can be as complex as an operating system) on a computer, often for solving a given problem.</w:t>
        <w:br/>
        <w:t>Some of these factors include:</w:t>
        <w:br/>
        <w:t xml:space="preserve"> The presentation aspects of this (such as indents, line breaks, color highlighting, and so on) are often handled by the source code editor, but the content aspects reflect the programmer's talent and skills.</w:t>
        <w:br/>
        <w:t>Provided the functions in a library follow the appropriate run-time conventions (e.g., method of passing arguments), then these functions may be written in any other language.</w:t>
        <w:br/>
        <w:t xml:space="preserve"> It is very difficult to determine what are the most popular modern programming languages.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