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It is usually easier to code in "high-level" languages than in "low-level" ones.</w:t>
        <w:br/>
        <w:t>This is interpreted into machine code.</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Compiling takes the source code from a low-level programming language and converts it into machine code.</w:t>
        <w:br/>
        <w:t xml:space="preserve"> Programs were mostly entered using punched cards or paper tape.</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