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It is usually easier to code in "high-level" languages than in "low-level" ones.</w:t>
        <w:br/>
        <w:t>Normally the first step in debugging is to attempt to reproduce the problem.</w:t>
        <w:br/>
        <w:t>Normally the first step in debugging is to attempt to reproduce the problem.</w:t>
        <w:br/>
        <w:t>For example, when a bug in a compiler can make it crash when parsing some large source file, a simplification of the test case that results in only few lines from the original source file can be sufficient to reproduce the same crash.</w:t>
        <w:br/>
        <w:t>Ideally, the programming language best suited for the task at hand will be selected.</w:t>
        <w:br/>
        <w:t>The following properties are among the most important:</w:t>
        <w:br/>
        <w:br/>
        <w:t xml:space="preserve"> In computer programming, readability refers to the ease with which a human reader can comprehend the purpose, control flow, and operation of source code.</w:t>
        <w:br/>
        <w:t>Techniques like Code refactoring can enhance readability.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this purpose, algorithms are classified into orders using so-called Big O notation, which expresses resource use, such as execution time or memory consumption, in terms of the size of an input.</w:t>
        <w:br/>
        <w:t xml:space="preserve"> Following a consistent programming style often helps readability.</w:t>
        <w:br/>
        <w:t>Integrated development environments (IDEs) aim to integrate all such help.</w:t>
        <w:br/>
        <w:t>There are many approaches to the Software development process.</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