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Also, specific user environment and usage history can make it difficult to reproduce the problem.</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This can be a non-trivial task, for example as with parallel processes or some unusual software bugs.</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