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However, readability is more than just programming style.</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br/>
        <w:t xml:space="preserve"> Programs were mostly entered using punched cards or paper tape.</w:t>
        <w:br/>
        <w:t>This can be a non-trivial task, for example as with parallel processes or some unusual software bugs.</w:t>
        <w:br/>
        <w:t xml:space="preserve"> Whatever the approach to development may be, the final program must satisfy some fundamental properties.</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