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As early as the 9th century, a programmable music sequencer was invented by the Persian Banu Musa brothers, who described an automated mechanical flute player in the Book of Ingenious Devices.</w:t>
        <w:br/>
        <w:t>Use of a static code analysis tool can help detect some possible problems.</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In 1206, the Arab engineer Al-Jazari invented a programmable drum machine where a musical mechanical automaton could be made to play different rhythms and drum patterns, via pegs and cams.</w:t>
        <w:br/>
        <w:t>Scripting and breakpointing is also part of this process.</w:t>
        <w:br/>
        <w:t>Many applications use a mix of several languages in their construction and use.</w:t>
        <w:br/>
        <w:t>Techniques like Code refactoring can enhance readability.</w:t>
        <w:br/>
        <w:t>Many factors, having little or nothing to do with the ability of the computer to efficiently compile and execute the code, contribute to readability.</w:t>
        <w:br/>
        <w:t>This can be a non-trivial task, for example as with parallel processes or some unusual software bugs.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