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This is interpreted into machine code.</w:t>
        <w:br/>
        <w:t>This can be a non-trivial task, for example as with parallel processes or some unusual software bugs.</w:t>
        <w:b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Compiling takes the source code from a low-level programming language and converts it into machine code.</w:t>
        <w:br/>
        <w:t>The source code of a program is written in one or more languages that are intelligible to programmers, rather than machine code, which is directly executed by the central processing unit.</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br/>
        <w:t>The purpose of programming is to find a sequence of instructions that will automate the performance of a task (which can be as complex as an operating system) on a computer, often for solving a given problem.</w:t>
        <w:br/>
        <w:t>Programming languages are essential for software development.</w:t>
        <w:br/>
        <w:t xml:space="preserve"> Computer programmers are those who write computer software.</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