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Trial-and-error/divide-and-conquer is needed: the programmer will try to remove some parts of the original test case and check if the problem still exists.</w:t>
        <w:br/>
        <w:t>Languages form an approximate spectrum from "low-level" to "high-level"; "low-level" languages are typically more machine-oriented and faster to execute, whereas "high-level" languages are more abstract and easier to use but execute less quickly.</w:t>
        <w:br/>
        <w:t>Techniques like Code refactoring can enhance readability.</w:t>
        <w:br/>
        <w:t>Provided the functions in a library follow the appropriate run-time conventions (e.g., method of passing arguments), then these functions may be written in any other language.</w:t>
        <w:br/>
        <w:t>For example, when a bug in a compiler can make it crash when parsing some large source file, a simplification of the test case that results in only few lines from the original source file can be sufficient to reproduce the same crash.</w:t>
        <w:br/>
        <w:t>Compilers harnessed the power of computers to make programming easier by allowing programmers to specify calculations by entering a formula using infix notation.</w:t>
        <w:br/>
        <w:t xml:space="preserve"> Programmable devices have existed for centuries.</w:t>
        <w:br/>
        <w:t>They are the building blocks for all software, from the simplest applications to the most sophisticated ones.</w:t>
        <w:br/>
        <w:t>The choice of language used is subject to many considerations, such as company policy, suitability to task, availability of third-party packages, or individual preference.</w:t>
        <w:br/>
        <w:t xml:space="preserve"> Different programming languages support different styles of programming (called programming paradigms).</w:t>
        <w:br/>
        <w:t xml:space="preserve"> The academic field and the engineering practice of computer programming are both largely concerned with discovering and implementing the most efficient algorithms for a given class of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with the concept of the stored-program computer introduced in 1949, both programs and data were stored and manipulated in the same way in computer memory.</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