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Proficient programming thus usually requires expertise in several different subjects, including knowledge of the application domain, specialized algorithms, and formal logic.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However, readability is more than just programming style.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Programmable devices have existed for centuries.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