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Compiling takes the source code from a low-level programming language and converts it into machine code.</w:t>
        <w:br/>
        <w:t>It affects the aspects of quality above, including portability, usability and most importantly maintainability.</w:t>
        <w:br/>
        <w:t>Many applications use a mix of several languages in their construction and use.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FORTRAN, the first widely used high-level language to have a functional implementation, came out in 1957, and many other languages were soon developed—in particular, COBOL aimed at commercial data processing, and Lisp for computer research.</w:t>
        <w:br/>
        <w:t>Some of these factors include:</w:t>
        <w:br/>
        <w:t xml:space="preserve"> The presentation aspects of this (such as indents, line breaks, color highlighting, and so on) are often handled by the source code editor, but the content aspects reflect the programmer's talent and skills.</w:t>
        <w:br/>
        <w:t>Use of a static code analysis tool can help detect some possible problems.</w:t>
        <w:br/>
        <w:t>The choice of language used is subject to many considerations, such as company policy, suitability to task, availability of third-party packages, or individual preference.</w:t>
        <w:br/>
        <w:t>Scripting and breakpointing is also part of this process.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There exist a lot of different approaches for each of those tasks.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Many factors, having little or nothing to do with the ability of the computer to efficiently compile and execute the code, contribute to readability.</w:t>
        <w:br/>
        <w:t>Transpiling on the other hand, takes the source-code from a high-level programming language and converts it into bytecode.</w:t>
        <w:br/>
        <w:t>However, because an assembly language is little more than a different notation for a machine language,  two machines with different instruction sets also have different assembly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