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However, because an assembly language is little more than a different notation for a machine language,  two machines with different instruction sets also have different assembly languages.</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