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However, readability is more than just programming style.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Ideally, the programming language best suited for the task at hand will be selected.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