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Normally the first step in debugging is to attempt to reproduce the problem.</w:t>
        <w:br/>
        <w:t>Text editors were also developed that allowed changes and corrections to be made much more easily than with punched cards.</w:t>
        <w:br/>
        <w:t>Some text editors such as Emacs allow GDB to be invoked through them, to provide a visual environment.</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