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This can be a non-trivial task, for example as with parallel processes or some unusual software bugs.</w:t>
        <w:br/>
        <w:t>The following properties are among the most important:</w:t>
        <w:br/>
        <w:br/>
        <w:t xml:space="preserve"> In computer programming, readability refers to the ease with which a human reader can comprehend the purpose, control flow, and operation of source code.</w:t>
        <w:br/>
        <w:t>In the 9th century, the Arab mathematician Al-Kindi described a cryptographic algorithm for deciphering encrypted code, in A Manuscript on Deciphering Cryptographic Messages.</w:t>
        <w:br/>
        <w:t>This is interpreted into machine code.</w:t>
        <w:br/>
        <w:t>Techniques like Code refactoring can enhance readability.</w:t>
        <w:br/>
        <w:t>One approach popular for requirements analysis is Use Case analysis.</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It is very difficult to determine what are the most popular modern programming languages.</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