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There exist a lot of different approaches for each of those tasks.</w:t>
        <w:br/>
        <w:t>However, with the concept of the stored-program computer introduced in 1949, both programs and data were stored and manipulated in the same way in computer memory.</w:t>
        <w:br/>
        <w:t>Normally the first step in debugging is to attempt to reproduce the problem.</w:t>
        <w:br/>
        <w:t>Compilers harnessed the power of computers to make programming easier by allowing programmers to specify calculations by entering a formula using infix notation.</w:t>
        <w:br/>
        <w:t>Normally the first step in debugging is to attempt to reproduce the problem.</w:t>
        <w:br/>
        <w:t>A study found that a few simple readability transformations made code shorter and drastically reduced the time to understand it.</w:t>
        <w:br/>
        <w:t xml:space="preserve"> It is very difficult to determine what are the most popular modern programming languages.</w:t>
        <w:br/>
        <w:t xml:space="preserve"> It is very difficult to determine what are the most popular modern programming languages.</w:t>
        <w:br/>
        <w:t>Scripting and breakpointing is also part of this process.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