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One approach popular for requirements analysis is Use Case analysis.</w:t>
        <w:br/>
        <w:t>Transpiling on the other hand, takes the source-code from a high-level programming language and converts it into bytecode.</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 xml:space="preserve"> The first computer program is generally dated to 1843, when mathematician Ada Lovelace published an algorithm to calculate a sequence of Bernoulli numbers, intended to be carried out by Charles Babbage's Analytical Engine.</w:t>
        <w:br/>
        <w:t xml:space="preserve"> In the 1880s, Herman Hollerith invented the concept of storing data in machine-readable form.</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