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There exist a lot of different approaches for each of those tasks.</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The purpose of programming is to find a sequence of instructions that will automate the performance of a task (which can be as complex as an operating system) on a computer, often for solving a given problem.</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