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Scripting and breakpointing is also part of this process.</w:t>
        <w:br/>
        <w:t>However, with the concept of the stored-program computer introduced in 1949, both programs and data were stored and manipulated in the same way in computer memory.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are many approaches to the Software development process.</w:t>
        <w:br/>
        <w:t>One approach popular for requirements analysis is Use Case analysis.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Programs were mostly entered using punched cards or paper tape.</w:t>
        <w:br/>
        <w:br/>
        <w:t>The first compiler related tool, the A-0 System, was developed in 1952 by Grace Hopper, who also coined the term 'compiler'.</w:t>
        <w:br/>
        <w:t xml:space="preserve"> Some languages are very popular for particular kinds of applications, while some languages are regularly used to write many different kinds of applications.</w:t>
        <w:br/>
        <w:t xml:space="preserve"> Implementation techniques include imperative languages (object-oriented or procedural), functional languages, and logic languages.</w:t>
        <w:br/>
        <w:t xml:space="preserve"> It is very difficult to determine what are the most popular modern programming languages.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