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Unreadable code often leads to bugs, inefficiencies, and duplicated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exist a lot of different approaches for each of those tasks.</w:t>
        <w:br/>
        <w:t>Text editors were also developed that allowed changes and corrections to be made much more easily than with punched cards.</w:t>
        <w:br/>
        <w:t>However, readability is more than just programming style.</w:t>
        <w:br/>
        <w:t>It affects the aspects of quality above, including portability, usability and most importantly maintainability.</w:t>
        <w:br/>
        <w:t>Use of a static code analysis tool can help detect some possible problems.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Machine code was the language of early programs, written in the instruction set of the particular machine, often in binary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affects the aspects of quality above, including portability, usability and most importantly maintainability.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