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>Compilers harnessed the power of computers to make programming easier by allowing programmers to specify calculations by entering a formula using infix notation.</w:t>
        <w:br/>
        <w:t>Proficient programming thus usually requires expertise in several different subjects, including knowledge of the application domain, specialized algorithms, and formal logic.</w:t>
        <w:br/>
        <w:t>There are many approaches to the Software development process.</w:t>
        <w:br/>
        <w:t>Also, specific user environment and usage history can make it difficult to reproduce the problem.</w:t>
        <w:br/>
        <w:t>There exist a lot of different approaches for each of those tasks.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 xml:space="preserve"> Different programming languages support different styles of programming (called programming paradigms).</w:t>
        <w:br/>
        <w:t>It affects the aspects of quality above, including portability, usability and most importantly maintainability.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