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By the late 1960s, data storage devices and computer terminals became inexpensive enough that programs could be created by typing directly into the computers.</w:t>
        <w:br/>
        <w:t>However, with the concept of the stored-program computer introduced in 1949, both programs and data were stored and manipulated in the same way in computer memory.</w:t>
        <w:br/>
        <w:t>Compilers harnessed the power of computers to make programming easier by allowing programmers to specify calculations by entering a formula using infix notation.</w:t>
        <w:br/>
        <w:t>Unreadable code often leads to bugs, inefficiencies, and duplicated code.</w:t>
        <w:br/>
        <w:t>When debugging the problem in a GUI, the programmer can try to skip some user interaction from the original problem description and check if remaining actions are sufficient for bugs to appear.</w:t>
        <w:br/>
        <w:t>Use of a static code analysis tool can help detect some possible problems.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Transpiling on the other hand, takes the source-code from a high-level programming language and converts it into bytecode.</w:t>
        <w:br/>
        <w:t xml:space="preserve"> Debugging is a very important task in the software development process since having defects in a program can have significant consequences for its users.</w:t>
        <w:br/>
        <w:t>Proficient programming thus usually requires expertise in several different subjects, including knowledge of the application domain, specialized algorithms, and formal logic.</w:t>
        <w:br/>
        <w:t xml:space="preserve"> Computer programmers are those who write computer software.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Unreadable code often leads to bugs, inefficiencies, and duplicated code.</w:t>
        <w:br/>
        <w:t xml:space="preserve"> High-level languages made the process of developing a program simpler and more understandable, and less bound to the underlying hardware.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