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In 1801, the Jacquard loom could produce entirely different weaves by changing the "program" – a series of pasteboard cards with holes punched in them.</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This can be a non-trivial task, for example as with parallel processes or some unusual software bugs.</w:t>
        <w:br/>
        <w:t>FORTRAN, the first widely used high-level language to have a functional implementation, came out in 1957, and many other languages were soon developed—in particular, COBOL aimed at commercial data processing, and Lisp for computer research.</w:t>
        <w:br/>
        <w:t>This can be a non-trivial task, for example as with parallel processes or some unusual software bugs.</w:t>
        <w:br/>
        <w:t>However, with the concept of the stored-program computer introduced in 1949, both programs and data were stored and manipulated in the same way in computer memory.</w:t>
        <w:br/>
        <w:t>This is interpreted into machine code.</w:t>
        <w:br/>
        <w:t>Ideally, the programming language best suited for the task at hand will be selected.</w:t>
        <w:br/>
        <w:t>Many programmers use forms of Agile software development where the various stages of formal software development are more integrated together into short cycles that take a few weeks rather than years.</w:t>
        <w:br/>
        <w:t>Compilers harnessed the power of computers to make programming easier by allowing programmers to specify calculations by entering a formula using infix notation.</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involves tasks such as analysis, generating algorithms, profiling algorithms' accuracy and resource consumption, and the implementation of algorithms (usually in a particular programming language, commonly referred to as coding).</w:t>
        <w:br/>
        <w:t xml:space="preserve"> Tasks accompanying and related to programming include testing, debugging, source code maintenance, implementation of build systems, and management of derived artifacts, such as the machine code of computer programs.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