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Programming languages are essential for software development.</w:t>
        <w:br/>
        <w:t>Programming languages are essential for software development.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As early as the 9th century, a programmable music sequencer was invented by the Persian Banu Musa brothers, who described an automated mechanical flute player in the Book of Ingenious Devices.</w:t>
        <w:br/>
        <w:t>Also, those involved with software development may at times engage in reverse engineering, which is the practice of seeking to understand an existing program so as to re-implement its function in some way.</w:t>
        <w:br/>
        <w:t>The following properties are among the most important:</w:t>
        <w:br/>
        <w:br/>
        <w:t xml:space="preserve"> In computer programming, readability refers to the ease with which a human reader can comprehend the purpose, control flow, and operation of source code.</w:t>
        <w:br/>
        <w:t>In 1801, the Jacquard loom could produce entirely different weaves by changing the "program" – a series of pasteboard cards with holes punched in them.</w:t>
        <w:br/>
        <w:t>Scripting and breakpointing is also part of this process.</w:t>
        <w:br/>
        <w:t>For this purpose, algorithms are classified into orders using so-called Big O notation, which expresses resource use, such as execution time or memory consumption, in terms of the size of an input.</w:t>
        <w:br/>
        <w:t>Text editors were also developed that allowed changes and corrections to be made much more easily than with punched cards.</w:t>
        <w:br/>
        <w:t>Compiling takes the source code from a low-level programming language and converts it into machine code.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One approach popular for requirements analysis is Use Case analysis.</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