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One approach popular for requirements analysis is Use Case analysis.</w:t>
        <w:br/>
        <w:t>It affects the aspects of quality above, including portability, usability and most importantly maintainability.</w:t>
        <w:br/>
        <w:t>In the 9th century, the Arab mathematician Al-Kindi described a cryptographic algorithm for deciphering encrypted code, in A Manuscript on Deciphering Cryptographic Messages.</w:t>
        <w:br/>
        <w:t>Programming languages are essential for software development.</w:t>
        <w:br/>
        <w:t>To produce machine code, the source code must either be compiled or transpiled.</w:t>
        <w:br/>
        <w:t>Transpiling on the other hand, takes the source-code from a high-level programming language and converts it into bytecode.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factors, having little or nothing to do with the ability of the computer to efficiently compile and execute the code, contribute to readability.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There are many approaches to the Software development process.</w:t>
        <w:br/>
        <w:t>Expert programmers are familiar with a variety of well-established algorithms and their respective complexities and use this knowledge to choose algorithms that are best suited to the circumstances.</w:t>
        <w:br/>
        <w:t>They are the building blocks for all software, from the simplest applications to the most sophisticated ones.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