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Relatedly, software engineering combines engineering techniques and principles with software development.</w:t>
        <w:b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br/>
        <w:t>For this purpose, algorithms are classified into orders using so-called Big O notation, which expresses resource use, such as execution time or memory consumption, in terms of the size of an input.</w:t>
        <w:br/>
        <w:t>The choice of language used is subject to many considerations, such as company policy, suitability to task, availability of third-party packages, or individual preference.</w:t>
        <w:b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Programming involves tasks such as analysis, generating algorithms, profiling algorithms' accuracy and resource consumption, and the implementation of algorithms (usually in a particular programming language, commonly referred to as coding).</w:t>
        <w:br/>
        <w:t>Compilers harnessed the power of computers to make programming easier by allowing programmers to specify calculations by entering a formula using infix notation.</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