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Text editors were also developed that allowed changes and corrections to be made much more easily than with punched cards.</w:t>
        <w:br/>
        <w:t>This is interpreted into machine code.</w:t>
        <w:br/>
        <w:t>One approach popular for requirements analysis is Use Case analysis.</w:t>
        <w:br/>
        <w:t>Compilers harnessed the power of computers to make programming easier by allowing programmers to specify calculations by entering a formula using infix notation.</w:t>
        <w:br/>
        <w:t>Many programmers use forms of Agile software development where the various stages of formal software development are more integrated together into short cycles that take a few weeks rather than years.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Compilers harnessed the power of computers to make programming easier by allowing programmers to specify calculations by entering a formula using infix notation.</w:t>
        <w:br/>
        <w:t>It is usually easier to code in "high-level" languages than in "low-level" ones.</w:t>
        <w:br/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