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Also, specific user environment and usage history can make it difficult to reproduce the problem.</w:t>
        <w:br/>
        <w:t>By the late 1960s, data storage devices and computer terminals became inexpensive enough that programs could be created by typing directly into the computers.</w:t>
        <w:br/>
        <w:t>However, because an assembly language is little more than a different notation for a machine language,  two machines with different instruction sets also have different assembly languages.</w:t>
        <w:br/>
        <w:t>Programming languages are essential for software development.</w:t>
        <w:br/>
        <w:t>The Unified Modeling Language (UML) is a notation used for both the OOAD and MDA.</w:t>
        <w:br/>
        <w:t>Some text editors such as Emacs allow GDB to be invoked through them, to provide a visual environment.</w:t>
        <w:br/>
        <w:t>Some of these factors include:</w:t>
        <w:br/>
        <w:t xml:space="preserve"> The presentation aspects of this (such as indents, line breaks, color highlighting, and so on) are often handled by the source code editor, but the content aspects reflect the programmer's talent and skills.</w:t>
        <w:br/>
        <w:t>Text editors were also developed that allowed changes and corrections to be made much more easily than with punched cards.</w:t>
        <w:br/>
        <w:t>Provided the functions in a library follow the appropriate run-time conventions (e.g., method of passing arguments), then these functions may be written in any other language.</w:t>
        <w:br/>
        <w:t>Techniques like Code refactoring can enhance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By the late 1960s, data storage devices and computer terminals became inexpensive enough that programs could be created by typing directly into the computers.</w:t>
        <w:br/>
        <w:t>However, because an assembly language is little more than a different notation for a machine language,  two machines with different instruction sets also have different assembly languages.</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