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t>Programming languages are essential for software development.</w:t>
        <w:br/>
        <w:t>Text editors were also developed that allowed changes and corrections to be made much more easily than with punched cards.</w:t>
        <w:br/>
        <w:t>Compilers harnessed the power of computers to make programming easier by allowing programmers to specify calculations by entering a formula using infix notation.</w:t>
        <w:br/>
        <w:t>In 1801, the Jacquard loom could produce entirely different weaves by changing the "program" – a series of pasteboard cards with holes punched in them.</w:t>
        <w:br/>
        <w:t>Trial-and-error/divide-and-conquer is needed: the programmer will try to remove some parts of the original test case and check if the problem still exists.</w:t>
        <w:br/>
        <w:t>Expert programmers are familiar with a variety of well-established algorithms and their respective complexities and use this knowledge to choose algorithms that are best suited to the circumstances.</w:t>
        <w:br/>
        <w:t>Unreadable code often leads to bugs, inefficiencies, and duplicated code.</w:t>
        <w:br/>
        <w:t>To produce machine code, the source code must either be compiled or transpiled.</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