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This can be a non-trivial task, for example as with parallel processes or some unusual software bugs.</w:t>
        <w:br/>
        <w:t>Proficient programming thus usually requires expertise in several different subjects, including knowledge of the application domain, specialized algorithms, and formal logic.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One approach popular for requirements analysis is Use Case analysis.</w:t>
        <w:br/>
        <w:t>It is usually easier to code in "high-level" languages than in "low-level" ones.</w:t>
        <w:br/>
        <w:t>Relatedly, software engineering combines engineering techniques and principles with software development.</w:t>
        <w:br/>
        <w:t>Expert programmers are familiar with a variety of well-established algorithms and their respective complexities and use this knowledge to choose algorithms that are best suited to the circumstances.</w:t>
        <w:br/>
        <w:t>Compiling takes the source code from a low-level programming language and converts it into machine code.</w:t>
        <w:br/>
        <w:t>Text editors were also developed that allowed changes and corrections to be made much more easily than with punched cards.</w:t>
        <w:br/>
        <w:t>As early as the 9th century, a programmable music sequencer was invented by the Persian Banu Musa brothers, who described an automated mechanical flute player in the Book of Ingenious Devices.</w:t>
        <w:br/>
        <w:t>Normally the first step in debugging is to attempt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