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Use of a static code analysis tool can help detect some possible problems.</w:t>
        <w:br/>
        <w:t>There exist a lot of different approaches for each of those tasks.</w:t>
        <w:br/>
        <w:t>Transpiling on the other hand, takes the source-code from a high-level programming language and converts it into bytecode.</w:t>
        <w:br/>
        <w:t>Trade-offs from this ideal involve finding enough programmers who know the language to build a team, the availability of compilers for that language, and the efficiency with which programs written in a given language execute.</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Integrated development environments (IDEs) aim to integrate all such help.</w:t>
        <w:br/>
        <w:t>Integrated development environments (IDEs) aim to integrate all such help.</w:t>
        <w:br/>
        <w:t>Many programmers use forms of Agile software development where the various stages of formal software development are more integrated together into short cycles that take a few weeks rather than years.</w:t>
        <w:br/>
        <w:t>Some of these factors include:</w:t>
        <w:br/>
        <w:t xml:space="preserve"> The presentation aspects of this (such as indents, line breaks, color highlighting, and so on) are often handled by the source code editor, but the content aspects reflect the programmer's talent and skills.</w:t>
        <w:br/>
        <w:t xml:space="preserve"> It is very difficult to determine what are the most popular modern programming languages.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