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Many applications use a mix of several languages in their construction and use.</w:t>
        <w:br/>
        <w:t>Techniques like Code refactoring can enhance readability.</w:t>
        <w:br/>
        <w:t>The source code of a program is written in one or more languages that are intelligible to programmers, rather than machine code, which is directly executed by the central processing unit.</w:t>
        <w:br/>
        <w:t>Scripting and breakpointing is also part of this process.</w:t>
        <w:br/>
        <w:t>Integrated development environments (IDEs) aim to integrate all such help.</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