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It affects the aspects of quality above, including portability, usability and most importantly maintainability.</w:t>
        <w:br/>
        <w:t>For example, when a bug in a compiler can make it crash when parsing some large source file, a simplification of the test case that results in only few lines from the original source file can be sufficient to reproduce the same crash.</w:t>
        <w:br/>
        <w:t>When debugging the problem in a GUI, the programmer can try to skip some user interaction from the original problem description and check if remaining actions are sufficient for bugs to appear.</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Compiling takes the source code from a low-level programming language and converts it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A study found that a few simple readability transformations made code shorter and drastically reduced the time to understand it.</w:t>
        <w:br/>
        <w:t>In 1801, the Jacquard loom could produce entirely different weaves by changing the "program" – a series of pasteboard cards with holes punched in them.</w:t>
        <w:br/>
        <w:t>In the 9th century, the Arab mathematician Al-Kindi described a cryptographic algorithm for deciphering encrypted code, in A Manuscript on Deciphering Cryptographic Messages.</w:t>
        <w:br/>
        <w:t>Many applications use a mix of several languages in their construction and use.</w:t>
        <w:br/>
        <w:t>It affects the aspects of quality above, including portability, usability and most importantly maintainability.</w:t>
        <w:br/>
        <w:t>Languages form an approximate spectrum from "low-level" to "high-level"; "low-level" languages are typically more machine-oriented and faster to execute, whereas "high-level" languages are more abstract and easier to use but execute less quickly.</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