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The purpose of programming is to find a sequence of instructions that will automate the performance of a task (which can be as complex as an operating system) on a computer, often for solving a given problem.</w:t>
        <w:br/>
        <w:t>Transpiling on the other hand, takes the source-code from a high-level programming language and converts it into bytecode.</w:t>
        <w:br/>
        <w:t>Provided the functions in a library follow the appropriate run-time conventions (e.g., method of passing arguments), then these functions may be written in any other language.</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As early as the 9th century, a programmable music sequencer was invented by the Persian Banu Musa brothers, who described an automated mechanical flute player in the Book of Ingenious Devices.</w:t>
        <w:br/>
        <w:t>Use of a static code analysis tool can help detect some possible problems.</w:t>
        <w:br/>
        <w:t>Integrated development environments (IDEs) aim to integrate all such help.</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Relatedly, software engineering combines engineering techniques and principles with software development.</w:t>
        <w:br/>
        <w:t>By the late 1960s, data storage devices and computer terminals became inexpensive enough that programs could be created by typing directly into the computers.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