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Compiling takes the source code from a low-level programming language and converts it into machine code.</w:t>
        <w:br/>
        <w:t>Provided the functions in a library follow the appropriate run-time conventions (e.g., method of passing arguments), then these functions may be written in any other language.</w:t>
        <w:br/>
        <w:t>To produce machine code, the source code must either be compiled or transpiled.</w:t>
        <w:br/>
        <w:t>In the 9th century, the Arab mathematician Al-Kindi described a cryptographic algorithm for deciphering encrypted code, in A Manuscript on Deciphering Cryptographic Messages.</w:t>
        <w:br/>
        <w:t>In the 9th century, the Arab mathematician Al-Kindi described a cryptographic algorithm for deciphering encrypted code, in A Manuscript on Deciphering Cryptographic Messages.</w:t>
        <w:br/>
        <w:t>It is usually easier to code in "high-level" languages than in "low-level" ones.</w:t>
        <w:br/>
        <w:t>There are many approaches to the Software development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Proficient programming thus usually requires expertise in several different subjects, including knowledge of the application domain, specialized algorithms, and formal logic.</w:t>
        <w:br/>
        <w:t>Proficient programming thus usually requires expertise in several different subjects, including knowledge of the application domain, specialized algorithms, and formal logic.</w:t>
        <w:br/>
        <w:t xml:space="preserve"> Machine code was the language of early programs, written in the instruction set of the particular machine, often in binary notation.</w:t>
        <w:br/>
        <w:t xml:space="preserve"> It is very difficult to determine what are the most popular modern programming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