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A study found that a few simple readability transformations made code shorter and drastically reduced the time to understand it.</w:t>
        <w:br/>
        <w:t>As early as the 9th century, a programmable music sequencer was invented by the Persian Banu Musa brothers, who described an automated mechanical flute player in the Book of Ingenious Devices.</w:t>
        <w:br/>
        <w:t>In the 9th century, the Arab mathematician Al-Kindi described a cryptographic algorithm for deciphering encrypted code, in A Manuscript on Deciphering Cryptographic Messages.</w:t>
        <w:br/>
        <w:t>Text editors were also developed that allowed changes and corrections to be made much more easily than with punched cards.</w:t>
        <w:br/>
        <w:t>Some of these factors include:</w:t>
        <w:br/>
        <w:t xml:space="preserve"> The presentation aspects of this (such as indents, line breaks, color highlighting, and so on) are often handled by the source code editor, but the content aspects reflect the programmer's talent and skills.</w:t>
        <w:br/>
        <w:t>To produce machine code, the source code must either be compiled or transpiled.</w:t>
        <w:br/>
        <w:t xml:space="preserve"> Programs were mostly entered using punched cards or paper tape.</w:t>
        <w:br/>
        <w:t>Provided the functions in a library follow the appropriate run-time conventions (e.g., method of passing arguments), then these functions may be written in any other language.</w:t>
        <w:br/>
        <w:t>In 1801, the Jacquard loom could produce entirely different weaves by changing the "program" – a series of pasteboard cards with holes punched in them.</w:t>
        <w:br/>
        <w:t>It affects the aspects of quality above, including portability, usability and most importantly maintainability.</w:t>
        <w:br/>
        <w:t>There exist a lot of different approaches for each of those tasks.</w:t>
        <w:br/>
        <w:t>Compilers harnessed the power of computers to make programming easier by allowing programmers to specify calculations by entering a formula using infix notation.</w:t>
        <w:br/>
        <w:t>By the late 1960s, data storage devices and computer terminals became inexpensive enough that programs could be created by typing directly into the computers.</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