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When debugging the problem in a GUI, the programmer can try to skip some user interaction from the original problem description and check if remaining actions are sufficient for bugs to appear.</w:t>
        <w:br/>
        <w:t>Unreadable code often leads to bugs, inefficiencies, and duplicated code.</w:t>
        <w:br/>
        <w:t>However, with the concept of the stored-program computer introduced in 1949, both programs and data were stored and manipulated in the same way in computer memory.</w:t>
        <w:br/>
        <w:t>Some languages are more prone to some kinds of faults because their specification does not require compilers to perform as much checking as other languages.</w:t>
        <w:br/>
        <w:t>Integrated development environments (IDEs) aim to integrate all such help.</w:t>
        <w:br/>
        <w:t>They are the building blocks for all software, from the simplest applications to the most sophisticated ones.</w:t>
        <w:br/>
        <w:t>However, because an assembly language is little more than a different notation for a machine language,  two machines with different instruction sets also have different assembly languages.</w:t>
        <w:br/>
        <w:t>It affects the aspects of quality above, including portability, usability and most importantly maintainability.</w:t>
        <w:br/>
        <w:t>However, Charles Babbage had already written his first program for the Analytical Engine in 1837.</w:t>
        <w:br/>
        <w:t>Many factors, having little or nothing to do with the ability of the computer to efficiently compile and execute the code, contribute to readability.</w:t>
        <w:br/>
        <w:t>Trial-and-error/divide-and-conquer is needed: the programmer will try to remove some parts of the original test case and check if the problem still exists.</w:t>
        <w:br/>
        <w:t xml:space="preserve"> Some languages are very popular for particular kinds of applications, while some languages are regularly used to write many different kinds of applications.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