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However, readability is more than just programming style.</w:t>
        <w:br/>
        <w:t>This can be a non-trivial task, for example as with parallel processes or some unusual software bugs.</w:t>
        <w:br/>
        <w:t>Integrated development environments (IDEs) aim to integrate all such help.</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There exist a lot of different approaches for each of those tasks.</w:t>
        <w:br/>
        <w:t>It affects the aspects of quality above, including portability, usability and most importantly maintainability.</w:t>
        <w:br/>
        <w:t>Text editors were also developed that allowed changes and corrections to be made much more easily than with punched cards.</w:t>
        <w:br/>
        <w:t>They are the building blocks for all software, from the simplest applications to the most sophisticated ones.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