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However, readability is more than just programming style.</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By the late 1960s, data storage devices and computer terminals became inexpensive enough that programs could be created by typing directly into the computers.</w:t>
        <w:br/>
        <w:t>By the late 1960s, data storage devices and computer terminals became inexpensive enough that programs could be created by typing directly into the computers.</w:t>
        <w:br/>
        <w:t>The following properties are among the most important:</w:t>
        <w:br/>
        <w:br/>
        <w:t xml:space="preserve"> In computer programming, readability refers to the ease with which a human reader can comprehend the purpose, control flow, and operation of source code.</w:t>
        <w:br/>
        <w:t>In the 9th century, the Arab mathematician Al-Kindi described a cryptographic algorithm for deciphering encrypted code, in A Manuscript on Deciphering Cryptographic Messages.</w:t>
        <w:br/>
        <w:t>To produce machine code, the source code must either be compiled or transpiled.</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br/>
        <w:t>The first compiler related tool, the A-0 System, was developed in 1952 by Grace Hopper, who also coined the term 'compiler'.</w:t>
        <w:br/>
        <w:t xml:space="preserve"> Debugging is often done with IDEs. Standalone debuggers like GDB are also used, and these often provide less of a visual environment, usually using a command line.</w:t>
        <w:br/>
        <w:t>Many programmers use forms of Agile software development where the various stages of formal software development are more integrated together into short cycles that take a few weeks rather than years.</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