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When debugging the problem in a GUI, the programmer can try to skip some user interaction from the original problem description and check if remaining actions are sufficient for bugs to appear.</w:t>
        <w:br/>
        <w:t>As early as the 9th century, a programmable music sequencer was invented by the Persian Banu Musa brothers, who described an automated mechanical flute player in the Book of Ingenious Devices.</w:t>
        <w:br/>
        <w:t>Transpiling on the other hand, takes the source-code from a high-level programming language and converts it into bytecode.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readability is more than just programming style.</w:t>
        <w:br/>
        <w:t>To produce machine code, the source code must either be compiled or transpiled.</w:t>
        <w:br/>
        <w:t>Ideally, the programming language best suited for the task at hand will be selected.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