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Some text editors such as Emacs allow GDB to be invoked through them, to provide a visual environment.</w:t>
        <w:br/>
        <w:t xml:space="preserve"> Programmable devices have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Implementation techniques include imperative languages (object-oriented or procedural), functional languages, and logic languages.</w:t>
        <w:br/>
        <w:t>There are many approaches to the Software development process.</w:t>
        <w:br/>
        <w:t>There exist a lot of different approaches for each of those tasks.</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