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Charles Babbage had already written his first program for the Analytical Engine in 1837.</w:t>
        <w:br/>
        <w:t>Normally the first step in debugging is to attempt to reproduce the problem.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Many applications use a mix of several languages in their construction and use.</w:t>
        <w:br/>
        <w:t>Unreadable code often leads to bugs, inefficiencies, and duplicated code.</w:t>
        <w:br/>
        <w:t>However, because an assembly language is little more than a different notation for a machine language,  two machines with different instruction sets also have different assembly languages.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 xml:space="preserve"> High-level languages made the process of developing a program simpler and more understandable, and less bound to the underlying hardware.</w:t>
        <w:br/>
        <w:t>When debugging the problem in a GUI, the programmer can try to skip some user interaction from the original problem description and check if remaining actions are sufficient for bugs to appear.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