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Programming involves tasks such as analysis, generating algorithms, profiling algorithms' accuracy and resource consumption, and the implementation of algorithms (usually in a particular programming language, commonly referred to as coding).</w:t>
        <w:br/>
        <w:t>Integrated development environments (IDEs) aim to integrate all such help.</w:t>
        <w:br/>
        <w:t>Languages form an approximate spectrum from "low-level" to "high-level"; "low-level" languages are typically more machine-oriented and faster to execute, whereas "high-level" languages are more abstract and easier to use but execute less quickly.</w:t>
        <w:br/>
        <w:t>Many applications use a mix of several languages in their construction and use.</w:t>
        <w:br/>
        <w:t>The following properties are among the most important:</w:t>
        <w:br/>
        <w:br/>
        <w:t xml:space="preserve"> In computer programming, readability refers to the ease with which a human reader can comprehend the purpose, control flow, and operation of source code.</w:t>
        <w:br/>
        <w:t>Techniques like Code refactoring can enhance readability.</w:t>
        <w:br/>
        <w:t>For example, when a bug in a compiler can make it crash when parsing some large source file, a simplification of the test case that results in only few lines from the original source file can be sufficient to reproduce the same crash.</w:t>
        <w:br/>
        <w:t>For example, when a bug in a compiler can make it crash when parsing some large source file, a simplification of the test case that results in only few lines from the original source file can be sufficient to reproduce the same crash.</w:t>
        <w:br/>
        <w:t>In the 9th century, the Arab mathematician Al-Kindi described a cryptographic algorithm for deciphering encrypted code, in A Manuscript on Deciphering Cryptographic Messages.</w:t>
        <w:br/>
        <w:t>In 1206, the Arab engineer Al-Jazari invented a programmable drum machine where a musical mechanical automaton could be made to play different rhythms and drum patterns, via pegs and cams.</w:t>
        <w:br/>
        <w:t>Some languages are more prone to some kinds of faults because their specification does not require compilers to perform as much checking as other languages.</w:t>
        <w:br/>
        <w:t>One approach popular for requirements analysis is Use Case analysis.</w:t>
        <w:br/>
        <w:t>Some of these factors include:</w:t>
        <w:br/>
        <w:t xml:space="preserve"> The presentation aspects of this (such as indents, line breaks, color highlighting, and so on) are often handled by the source code editor, but the content aspects reflect the programmer's talent and skills.</w:t>
        <w:br/>
        <w:t>Proficient programming thus usually requires expertise in several different subjects, including knowledge of the application domain, specialized algorithms, and formal logic.</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